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8E9" w:rsidRPr="009C78E9" w:rsidRDefault="009C78E9" w:rsidP="005F6927">
      <w:pPr>
        <w:rPr>
          <w:sz w:val="24"/>
          <w:szCs w:val="24"/>
        </w:rPr>
      </w:pPr>
    </w:p>
    <w:p w:rsidR="00617C24" w:rsidRPr="00617C24" w:rsidRDefault="00617C24" w:rsidP="00617C24">
      <w:pPr>
        <w:spacing w:after="360"/>
        <w:jc w:val="center"/>
        <w:rPr>
          <w:rFonts w:eastAsia="Times New Roman" w:cs="Arial"/>
          <w:sz w:val="32"/>
          <w:szCs w:val="32"/>
          <w:lang w:eastAsia="en-AU"/>
        </w:rPr>
      </w:pPr>
      <w:r w:rsidRPr="00617C24">
        <w:rPr>
          <w:rFonts w:eastAsia="Times New Roman" w:cs="Arial"/>
          <w:sz w:val="32"/>
          <w:szCs w:val="32"/>
          <w:lang w:eastAsia="en-AU"/>
        </w:rPr>
        <w:t>Partner Visas</w:t>
      </w:r>
    </w:p>
    <w:p w:rsidR="00617C24" w:rsidRPr="00617C24" w:rsidRDefault="00617C24" w:rsidP="00617C24">
      <w:pPr>
        <w:spacing w:before="100" w:beforeAutospacing="1" w:after="100" w:afterAutospacing="1"/>
        <w:rPr>
          <w:rFonts w:eastAsia="Times New Roman" w:cs="Arial"/>
          <w:sz w:val="24"/>
          <w:szCs w:val="24"/>
          <w:lang w:eastAsia="en-AU"/>
        </w:rPr>
      </w:pPr>
      <w:r w:rsidRPr="00617C24">
        <w:rPr>
          <w:rFonts w:eastAsia="Times New Roman" w:cs="Arial"/>
          <w:sz w:val="24"/>
          <w:szCs w:val="24"/>
          <w:lang w:eastAsia="en-AU"/>
        </w:rPr>
        <w:t>Did you know you may be eligible for a partner visa if you are married to, or in a de-facto relationship with, an Australian citizen, Australian permanent resident or an eligible New Zealand citizen? If your application is successful this will result in permanent residence</w:t>
      </w:r>
      <w:r w:rsidR="00D95AC8">
        <w:rPr>
          <w:rFonts w:eastAsia="Times New Roman" w:cs="Arial"/>
          <w:sz w:val="24"/>
          <w:szCs w:val="24"/>
          <w:lang w:eastAsia="en-AU"/>
        </w:rPr>
        <w:t>, in most cases</w:t>
      </w:r>
      <w:r w:rsidR="00D95AC8" w:rsidRPr="00617C24">
        <w:rPr>
          <w:rFonts w:eastAsia="Times New Roman" w:cs="Arial"/>
          <w:sz w:val="24"/>
          <w:szCs w:val="24"/>
          <w:lang w:eastAsia="en-AU"/>
        </w:rPr>
        <w:t xml:space="preserve"> </w:t>
      </w:r>
      <w:r w:rsidRPr="00617C24">
        <w:rPr>
          <w:rFonts w:eastAsia="Times New Roman" w:cs="Arial"/>
          <w:sz w:val="24"/>
          <w:szCs w:val="24"/>
          <w:lang w:eastAsia="en-AU"/>
        </w:rPr>
        <w:t xml:space="preserve">after a period of about 2 years. </w:t>
      </w:r>
    </w:p>
    <w:p w:rsidR="00617C24" w:rsidRPr="00617C24" w:rsidRDefault="00617C24" w:rsidP="00617C24">
      <w:pPr>
        <w:spacing w:after="0"/>
        <w:rPr>
          <w:rFonts w:eastAsia="Times New Roman" w:cs="Arial"/>
          <w:sz w:val="24"/>
          <w:szCs w:val="24"/>
          <w:lang w:eastAsia="en-AU"/>
        </w:rPr>
      </w:pPr>
      <w:r w:rsidRPr="00617C24">
        <w:rPr>
          <w:rFonts w:eastAsia="Times New Roman" w:cs="Arial"/>
          <w:sz w:val="24"/>
          <w:szCs w:val="24"/>
          <w:lang w:eastAsia="en-AU"/>
        </w:rPr>
        <w:t>There are two</w:t>
      </w:r>
      <w:r w:rsidR="003B19C3">
        <w:rPr>
          <w:rFonts w:eastAsia="Times New Roman" w:cs="Arial"/>
          <w:sz w:val="24"/>
          <w:szCs w:val="24"/>
          <w:lang w:eastAsia="en-AU"/>
        </w:rPr>
        <w:t xml:space="preserve"> overall</w:t>
      </w:r>
      <w:r w:rsidRPr="00617C24">
        <w:rPr>
          <w:rFonts w:eastAsia="Times New Roman" w:cs="Arial"/>
          <w:sz w:val="24"/>
          <w:szCs w:val="24"/>
          <w:lang w:eastAsia="en-AU"/>
        </w:rPr>
        <w:t xml:space="preserve"> types of partner visas; namely a partner visa and prospective marriage visa. The type of visa for which you should apply depends on the type of relationship you are in, but essentially visa applicants must:</w:t>
      </w:r>
    </w:p>
    <w:p w:rsidR="00617C24" w:rsidRPr="00617C24" w:rsidRDefault="00617C24" w:rsidP="00617C24">
      <w:pPr>
        <w:spacing w:after="0"/>
        <w:rPr>
          <w:rFonts w:eastAsia="Times New Roman" w:cs="Arial"/>
          <w:sz w:val="24"/>
          <w:szCs w:val="24"/>
          <w:lang w:eastAsia="en-AU"/>
        </w:rPr>
      </w:pPr>
    </w:p>
    <w:p w:rsidR="00617C24" w:rsidRPr="00617C24" w:rsidRDefault="00617C24" w:rsidP="00617C24">
      <w:pPr>
        <w:numPr>
          <w:ilvl w:val="0"/>
          <w:numId w:val="22"/>
        </w:numPr>
        <w:spacing w:after="360"/>
        <w:contextualSpacing/>
        <w:rPr>
          <w:rFonts w:eastAsia="Times New Roman" w:cs="Arial"/>
          <w:sz w:val="24"/>
          <w:szCs w:val="24"/>
          <w:lang w:eastAsia="en-AU"/>
        </w:rPr>
      </w:pPr>
      <w:r w:rsidRPr="00617C24">
        <w:rPr>
          <w:rFonts w:eastAsia="Times New Roman" w:cs="Arial"/>
          <w:sz w:val="24"/>
          <w:szCs w:val="24"/>
          <w:lang w:eastAsia="en-AU"/>
        </w:rPr>
        <w:t>Have a mutual commitment to a shared life together, to the exclusion of all others;</w:t>
      </w:r>
    </w:p>
    <w:p w:rsidR="00617C24" w:rsidRPr="00617C24" w:rsidRDefault="00617C24" w:rsidP="00617C24">
      <w:pPr>
        <w:numPr>
          <w:ilvl w:val="0"/>
          <w:numId w:val="22"/>
        </w:numPr>
        <w:spacing w:after="360"/>
        <w:contextualSpacing/>
        <w:rPr>
          <w:rFonts w:eastAsia="Times New Roman" w:cs="Arial"/>
          <w:sz w:val="24"/>
          <w:szCs w:val="24"/>
          <w:lang w:eastAsia="en-AU"/>
        </w:rPr>
      </w:pPr>
      <w:r w:rsidRPr="00617C24">
        <w:rPr>
          <w:rFonts w:eastAsia="Times New Roman" w:cs="Arial"/>
          <w:sz w:val="24"/>
          <w:szCs w:val="24"/>
          <w:lang w:eastAsia="en-AU"/>
        </w:rPr>
        <w:t>Have a genuine and continuing relationship; and</w:t>
      </w:r>
    </w:p>
    <w:p w:rsidR="00617C24" w:rsidRPr="00617C24" w:rsidRDefault="00617C24" w:rsidP="00617C24">
      <w:pPr>
        <w:numPr>
          <w:ilvl w:val="0"/>
          <w:numId w:val="22"/>
        </w:numPr>
        <w:spacing w:after="360"/>
        <w:contextualSpacing/>
        <w:rPr>
          <w:rFonts w:eastAsia="Times New Roman" w:cs="Arial"/>
          <w:sz w:val="24"/>
          <w:szCs w:val="24"/>
          <w:lang w:eastAsia="en-AU"/>
        </w:rPr>
      </w:pPr>
      <w:r w:rsidRPr="00617C24">
        <w:rPr>
          <w:rFonts w:eastAsia="Times New Roman" w:cs="Arial"/>
          <w:sz w:val="24"/>
          <w:szCs w:val="24"/>
          <w:lang w:eastAsia="en-AU"/>
        </w:rPr>
        <w:t>Live together or not live separately and apart on a per</w:t>
      </w:r>
      <w:bookmarkStart w:id="0" w:name="_GoBack"/>
      <w:bookmarkEnd w:id="0"/>
      <w:r w:rsidRPr="00617C24">
        <w:rPr>
          <w:rFonts w:eastAsia="Times New Roman" w:cs="Arial"/>
          <w:sz w:val="24"/>
          <w:szCs w:val="24"/>
          <w:lang w:eastAsia="en-AU"/>
        </w:rPr>
        <w:t>manent basis.</w:t>
      </w:r>
    </w:p>
    <w:p w:rsidR="00617C24" w:rsidRDefault="00617C24" w:rsidP="00617C24">
      <w:pPr>
        <w:spacing w:after="0"/>
        <w:rPr>
          <w:rFonts w:eastAsia="Times New Roman" w:cs="Arial"/>
          <w:b/>
          <w:sz w:val="24"/>
          <w:szCs w:val="24"/>
          <w:lang w:eastAsia="en-AU"/>
        </w:rPr>
      </w:pPr>
    </w:p>
    <w:p w:rsidR="00617C24" w:rsidRPr="00617C24" w:rsidRDefault="00617C24" w:rsidP="00617C24">
      <w:pPr>
        <w:spacing w:after="360"/>
        <w:rPr>
          <w:rFonts w:eastAsia="Times New Roman" w:cs="Arial"/>
          <w:b/>
          <w:sz w:val="24"/>
          <w:szCs w:val="24"/>
          <w:lang w:eastAsia="en-AU"/>
        </w:rPr>
      </w:pPr>
      <w:r w:rsidRPr="00617C24">
        <w:rPr>
          <w:rFonts w:eastAsia="Times New Roman" w:cs="Arial"/>
          <w:b/>
          <w:sz w:val="24"/>
          <w:szCs w:val="24"/>
          <w:lang w:eastAsia="en-AU"/>
        </w:rPr>
        <w:t xml:space="preserve">Your </w:t>
      </w:r>
      <w:r w:rsidR="003B19C3">
        <w:rPr>
          <w:rFonts w:eastAsia="Times New Roman" w:cs="Arial"/>
          <w:b/>
          <w:sz w:val="24"/>
          <w:szCs w:val="24"/>
          <w:lang w:eastAsia="en-AU"/>
        </w:rPr>
        <w:t>r</w:t>
      </w:r>
      <w:r w:rsidRPr="00617C24">
        <w:rPr>
          <w:rFonts w:eastAsia="Times New Roman" w:cs="Arial"/>
          <w:b/>
          <w:sz w:val="24"/>
          <w:szCs w:val="24"/>
          <w:lang w:eastAsia="en-AU"/>
        </w:rPr>
        <w:t>elationship type</w:t>
      </w:r>
    </w:p>
    <w:p w:rsidR="00617C24" w:rsidRPr="00617C24" w:rsidRDefault="00617C24" w:rsidP="00617C24">
      <w:pPr>
        <w:spacing w:after="360"/>
        <w:rPr>
          <w:rFonts w:eastAsia="Times New Roman" w:cs="Arial"/>
          <w:sz w:val="24"/>
          <w:szCs w:val="24"/>
          <w:lang w:eastAsia="en-AU"/>
        </w:rPr>
      </w:pPr>
      <w:r w:rsidRPr="00617C24">
        <w:rPr>
          <w:rFonts w:eastAsia="Times New Roman" w:cs="Arial"/>
          <w:bCs/>
          <w:iCs/>
          <w:sz w:val="24"/>
          <w:szCs w:val="24"/>
          <w:lang w:eastAsia="en-AU"/>
        </w:rPr>
        <w:t xml:space="preserve">For </w:t>
      </w:r>
      <w:r w:rsidR="003B19C3">
        <w:rPr>
          <w:rFonts w:eastAsia="Times New Roman" w:cs="Arial"/>
          <w:bCs/>
          <w:iCs/>
          <w:sz w:val="24"/>
          <w:szCs w:val="24"/>
          <w:lang w:eastAsia="en-AU"/>
        </w:rPr>
        <w:t>l</w:t>
      </w:r>
      <w:r w:rsidRPr="00617C24">
        <w:rPr>
          <w:rFonts w:eastAsia="Times New Roman" w:cs="Arial"/>
          <w:bCs/>
          <w:iCs/>
          <w:sz w:val="24"/>
          <w:szCs w:val="24"/>
          <w:lang w:eastAsia="en-AU"/>
        </w:rPr>
        <w:t xml:space="preserve">egally </w:t>
      </w:r>
      <w:r w:rsidR="003B19C3">
        <w:rPr>
          <w:rFonts w:eastAsia="Times New Roman" w:cs="Arial"/>
          <w:bCs/>
          <w:iCs/>
          <w:sz w:val="24"/>
          <w:szCs w:val="24"/>
          <w:lang w:eastAsia="en-AU"/>
        </w:rPr>
        <w:t>m</w:t>
      </w:r>
      <w:r w:rsidRPr="00617C24">
        <w:rPr>
          <w:rFonts w:eastAsia="Times New Roman" w:cs="Arial"/>
          <w:bCs/>
          <w:iCs/>
          <w:sz w:val="24"/>
          <w:szCs w:val="24"/>
          <w:lang w:eastAsia="en-AU"/>
        </w:rPr>
        <w:t xml:space="preserve">arried </w:t>
      </w:r>
      <w:r w:rsidR="003B19C3">
        <w:rPr>
          <w:rFonts w:eastAsia="Times New Roman" w:cs="Arial"/>
          <w:bCs/>
          <w:iCs/>
          <w:sz w:val="24"/>
          <w:szCs w:val="24"/>
          <w:lang w:eastAsia="en-AU"/>
        </w:rPr>
        <w:t>a</w:t>
      </w:r>
      <w:r w:rsidRPr="00617C24">
        <w:rPr>
          <w:rFonts w:eastAsia="Times New Roman" w:cs="Arial"/>
          <w:bCs/>
          <w:iCs/>
          <w:sz w:val="24"/>
          <w:szCs w:val="24"/>
          <w:lang w:eastAsia="en-AU"/>
        </w:rPr>
        <w:t>pplicants</w:t>
      </w:r>
      <w:r w:rsidRPr="00617C24">
        <w:rPr>
          <w:rFonts w:eastAsia="Times New Roman" w:cs="Arial"/>
          <w:sz w:val="24"/>
          <w:szCs w:val="24"/>
          <w:lang w:eastAsia="en-AU"/>
        </w:rPr>
        <w:t xml:space="preserve"> it doesn’t matter if you were married in Australia or overseas. For those married overseas, this would generally be recognised in Australia providing you </w:t>
      </w:r>
      <w:r w:rsidR="003B19C3">
        <w:rPr>
          <w:rFonts w:eastAsia="Times New Roman" w:cs="Arial"/>
          <w:sz w:val="24"/>
          <w:szCs w:val="24"/>
          <w:lang w:eastAsia="en-AU"/>
        </w:rPr>
        <w:t>we</w:t>
      </w:r>
      <w:r w:rsidRPr="00617C24">
        <w:rPr>
          <w:rFonts w:eastAsia="Times New Roman" w:cs="Arial"/>
          <w:sz w:val="24"/>
          <w:szCs w:val="24"/>
          <w:lang w:eastAsia="en-AU"/>
        </w:rPr>
        <w:t>re both over eighteen years of age and of the opposite sex.</w:t>
      </w:r>
    </w:p>
    <w:p w:rsidR="00617C24" w:rsidRPr="00617C24" w:rsidRDefault="00617C24" w:rsidP="00617C24">
      <w:pPr>
        <w:spacing w:after="360"/>
        <w:rPr>
          <w:rFonts w:eastAsia="Times New Roman" w:cs="Arial"/>
          <w:sz w:val="24"/>
          <w:szCs w:val="24"/>
          <w:lang w:eastAsia="en-AU"/>
        </w:rPr>
      </w:pPr>
      <w:r w:rsidRPr="00617C24">
        <w:rPr>
          <w:rFonts w:eastAsia="Times New Roman" w:cs="Arial"/>
          <w:bCs/>
          <w:iCs/>
          <w:sz w:val="24"/>
          <w:szCs w:val="24"/>
          <w:lang w:eastAsia="en-AU"/>
        </w:rPr>
        <w:t xml:space="preserve">For </w:t>
      </w:r>
      <w:r w:rsidR="003B19C3">
        <w:rPr>
          <w:rFonts w:eastAsia="Times New Roman" w:cs="Arial"/>
          <w:bCs/>
          <w:iCs/>
          <w:sz w:val="24"/>
          <w:szCs w:val="24"/>
          <w:lang w:eastAsia="en-AU"/>
        </w:rPr>
        <w:t>a</w:t>
      </w:r>
      <w:r w:rsidRPr="00617C24">
        <w:rPr>
          <w:rFonts w:eastAsia="Times New Roman" w:cs="Arial"/>
          <w:bCs/>
          <w:iCs/>
          <w:sz w:val="24"/>
          <w:szCs w:val="24"/>
          <w:lang w:eastAsia="en-AU"/>
        </w:rPr>
        <w:t xml:space="preserve">pplicants in a </w:t>
      </w:r>
      <w:r w:rsidR="003B19C3">
        <w:rPr>
          <w:rFonts w:eastAsia="Times New Roman" w:cs="Arial"/>
          <w:bCs/>
          <w:iCs/>
          <w:sz w:val="24"/>
          <w:szCs w:val="24"/>
          <w:lang w:eastAsia="en-AU"/>
        </w:rPr>
        <w:t>d</w:t>
      </w:r>
      <w:r w:rsidRPr="00617C24">
        <w:rPr>
          <w:rFonts w:eastAsia="Times New Roman" w:cs="Arial"/>
          <w:bCs/>
          <w:iCs/>
          <w:sz w:val="24"/>
          <w:szCs w:val="24"/>
          <w:lang w:eastAsia="en-AU"/>
        </w:rPr>
        <w:t xml:space="preserve">e-facto </w:t>
      </w:r>
      <w:r w:rsidR="003B19C3">
        <w:rPr>
          <w:rFonts w:eastAsia="Times New Roman" w:cs="Arial"/>
          <w:bCs/>
          <w:iCs/>
          <w:sz w:val="24"/>
          <w:szCs w:val="24"/>
          <w:lang w:eastAsia="en-AU"/>
        </w:rPr>
        <w:t>r</w:t>
      </w:r>
      <w:r w:rsidRPr="00617C24">
        <w:rPr>
          <w:rFonts w:eastAsia="Times New Roman" w:cs="Arial"/>
          <w:bCs/>
          <w:iCs/>
          <w:sz w:val="24"/>
          <w:szCs w:val="24"/>
          <w:lang w:eastAsia="en-AU"/>
        </w:rPr>
        <w:t>elationship</w:t>
      </w:r>
      <w:r w:rsidRPr="00617C24">
        <w:rPr>
          <w:rFonts w:eastAsia="Times New Roman" w:cs="Arial"/>
          <w:sz w:val="24"/>
          <w:szCs w:val="24"/>
          <w:lang w:eastAsia="en-AU"/>
        </w:rPr>
        <w:t xml:space="preserve"> </w:t>
      </w:r>
      <w:r w:rsidR="003B19C3">
        <w:rPr>
          <w:rFonts w:eastAsia="Times New Roman" w:cs="Arial"/>
          <w:sz w:val="24"/>
          <w:szCs w:val="24"/>
          <w:lang w:eastAsia="en-AU"/>
        </w:rPr>
        <w:t>the rules</w:t>
      </w:r>
      <w:r w:rsidRPr="00617C24">
        <w:rPr>
          <w:rFonts w:eastAsia="Times New Roman" w:cs="Arial"/>
          <w:sz w:val="24"/>
          <w:szCs w:val="24"/>
          <w:lang w:eastAsia="en-AU"/>
        </w:rPr>
        <w:t xml:space="preserve"> would generally require you to show that you have lived together for at least 12 months. In some circumstances a shorter period may be adequate, such as having had a child together or if you were unable to live together in your country or if you have “registered” your relationship with a State or Territory in Australia.</w:t>
      </w:r>
    </w:p>
    <w:p w:rsidR="00617C24" w:rsidRPr="00617C24" w:rsidRDefault="00617C24" w:rsidP="00617C24">
      <w:pPr>
        <w:spacing w:after="0"/>
        <w:outlineLvl w:val="1"/>
        <w:rPr>
          <w:rFonts w:eastAsia="Times New Roman" w:cs="Arial"/>
          <w:b/>
          <w:sz w:val="24"/>
          <w:szCs w:val="24"/>
          <w:lang w:eastAsia="en-AU"/>
        </w:rPr>
      </w:pPr>
      <w:r w:rsidRPr="00617C24">
        <w:rPr>
          <w:rFonts w:eastAsia="Times New Roman" w:cs="Arial"/>
          <w:b/>
          <w:sz w:val="24"/>
          <w:szCs w:val="24"/>
          <w:lang w:eastAsia="en-AU"/>
        </w:rPr>
        <w:t>Applying for a Prospective Marriage Visa</w:t>
      </w:r>
    </w:p>
    <w:p w:rsidR="00617C24" w:rsidRPr="00617C24" w:rsidRDefault="00617C24" w:rsidP="00617C24">
      <w:pPr>
        <w:spacing w:after="0"/>
        <w:outlineLvl w:val="1"/>
        <w:rPr>
          <w:rFonts w:eastAsia="Times New Roman" w:cs="Arial"/>
          <w:b/>
          <w:sz w:val="24"/>
          <w:szCs w:val="24"/>
          <w:lang w:eastAsia="en-AU"/>
        </w:rPr>
      </w:pPr>
    </w:p>
    <w:p w:rsidR="00617C24" w:rsidRPr="00617C24" w:rsidRDefault="00617C24" w:rsidP="00617C24">
      <w:pPr>
        <w:spacing w:after="0"/>
        <w:rPr>
          <w:rFonts w:eastAsia="Times New Roman" w:cs="Arial"/>
          <w:sz w:val="24"/>
          <w:szCs w:val="24"/>
          <w:lang w:eastAsia="en-AU"/>
        </w:rPr>
      </w:pPr>
      <w:r w:rsidRPr="00617C24">
        <w:rPr>
          <w:rFonts w:eastAsia="Times New Roman" w:cs="Arial"/>
          <w:sz w:val="24"/>
          <w:szCs w:val="24"/>
          <w:lang w:eastAsia="en-AU"/>
        </w:rPr>
        <w:t xml:space="preserve">For people outside Australia who intend to marry their Australian sponsoring partner after they enter Australia, a prospective marriage visa is also available. It is not available for </w:t>
      </w:r>
      <w:r w:rsidR="00BC25EF">
        <w:rPr>
          <w:rFonts w:eastAsia="Times New Roman" w:cs="Arial"/>
          <w:sz w:val="24"/>
          <w:szCs w:val="24"/>
          <w:lang w:eastAsia="en-AU"/>
        </w:rPr>
        <w:t xml:space="preserve">visa applicants already </w:t>
      </w:r>
      <w:r w:rsidRPr="00617C24">
        <w:rPr>
          <w:rFonts w:eastAsia="Times New Roman" w:cs="Arial"/>
          <w:i/>
          <w:sz w:val="24"/>
          <w:szCs w:val="24"/>
          <w:lang w:eastAsia="en-AU"/>
        </w:rPr>
        <w:t>in</w:t>
      </w:r>
      <w:r w:rsidRPr="00617C24">
        <w:rPr>
          <w:rFonts w:eastAsia="Times New Roman" w:cs="Arial"/>
          <w:sz w:val="24"/>
          <w:szCs w:val="24"/>
          <w:lang w:eastAsia="en-AU"/>
        </w:rPr>
        <w:t xml:space="preserve"> Australia.</w:t>
      </w:r>
    </w:p>
    <w:p w:rsidR="00617C24" w:rsidRPr="00617C24" w:rsidRDefault="00617C24" w:rsidP="00617C24">
      <w:pPr>
        <w:spacing w:after="0"/>
        <w:rPr>
          <w:rFonts w:eastAsia="Times New Roman" w:cs="Arial"/>
          <w:sz w:val="24"/>
          <w:szCs w:val="24"/>
          <w:lang w:eastAsia="en-AU"/>
        </w:rPr>
      </w:pPr>
    </w:p>
    <w:p w:rsidR="00617C24" w:rsidRPr="00617C24" w:rsidRDefault="00617C24" w:rsidP="00617C24">
      <w:pPr>
        <w:spacing w:after="0"/>
        <w:rPr>
          <w:rFonts w:eastAsia="Times New Roman" w:cs="Arial"/>
          <w:sz w:val="24"/>
          <w:szCs w:val="24"/>
          <w:lang w:eastAsia="en-AU"/>
        </w:rPr>
      </w:pPr>
      <w:r w:rsidRPr="00617C24">
        <w:rPr>
          <w:rFonts w:eastAsia="Times New Roman" w:cs="Arial"/>
          <w:sz w:val="24"/>
          <w:szCs w:val="24"/>
          <w:lang w:eastAsia="en-AU"/>
        </w:rPr>
        <w:t>In these cases an applicant must:</w:t>
      </w:r>
    </w:p>
    <w:p w:rsidR="00617C24" w:rsidRPr="00617C24" w:rsidRDefault="00617C24" w:rsidP="00617C24">
      <w:pPr>
        <w:spacing w:after="0"/>
        <w:rPr>
          <w:rFonts w:eastAsia="Times New Roman" w:cs="Arial"/>
          <w:sz w:val="24"/>
          <w:szCs w:val="24"/>
          <w:lang w:eastAsia="en-AU"/>
        </w:rPr>
      </w:pPr>
    </w:p>
    <w:p w:rsidR="00617C24" w:rsidRPr="00617C24" w:rsidRDefault="00617C24" w:rsidP="00617C24">
      <w:pPr>
        <w:numPr>
          <w:ilvl w:val="0"/>
          <w:numId w:val="23"/>
        </w:numPr>
        <w:spacing w:after="0"/>
        <w:contextualSpacing/>
        <w:rPr>
          <w:rFonts w:eastAsia="Times New Roman" w:cs="Arial"/>
          <w:sz w:val="24"/>
          <w:szCs w:val="24"/>
          <w:lang w:eastAsia="en-AU"/>
        </w:rPr>
      </w:pPr>
      <w:r w:rsidRPr="00617C24">
        <w:rPr>
          <w:rFonts w:eastAsia="Times New Roman" w:cs="Arial"/>
          <w:sz w:val="24"/>
          <w:szCs w:val="24"/>
          <w:lang w:eastAsia="en-AU"/>
        </w:rPr>
        <w:t>Be at least 18 years of age</w:t>
      </w:r>
    </w:p>
    <w:p w:rsidR="00617C24" w:rsidRPr="00617C24" w:rsidRDefault="00617C24" w:rsidP="00617C24">
      <w:pPr>
        <w:numPr>
          <w:ilvl w:val="0"/>
          <w:numId w:val="23"/>
        </w:numPr>
        <w:spacing w:after="0"/>
        <w:contextualSpacing/>
        <w:rPr>
          <w:rFonts w:eastAsia="Times New Roman" w:cs="Arial"/>
          <w:sz w:val="24"/>
          <w:szCs w:val="24"/>
          <w:lang w:eastAsia="en-AU"/>
        </w:rPr>
      </w:pPr>
      <w:r w:rsidRPr="00617C24">
        <w:rPr>
          <w:rFonts w:eastAsia="Times New Roman" w:cs="Arial"/>
          <w:sz w:val="24"/>
          <w:szCs w:val="24"/>
          <w:lang w:eastAsia="en-AU"/>
        </w:rPr>
        <w:t>Have met their sponsor, in person, since they both turned 18</w:t>
      </w:r>
    </w:p>
    <w:p w:rsidR="00617C24" w:rsidRPr="00617C24" w:rsidRDefault="00617C24" w:rsidP="00617C24">
      <w:pPr>
        <w:numPr>
          <w:ilvl w:val="0"/>
          <w:numId w:val="23"/>
        </w:numPr>
        <w:spacing w:after="0"/>
        <w:contextualSpacing/>
        <w:rPr>
          <w:rFonts w:eastAsia="Times New Roman" w:cs="Arial"/>
          <w:sz w:val="24"/>
          <w:szCs w:val="24"/>
          <w:lang w:eastAsia="en-AU"/>
        </w:rPr>
      </w:pPr>
      <w:r w:rsidRPr="00617C24">
        <w:rPr>
          <w:rFonts w:eastAsia="Times New Roman" w:cs="Arial"/>
          <w:sz w:val="24"/>
          <w:szCs w:val="24"/>
          <w:lang w:eastAsia="en-AU"/>
        </w:rPr>
        <w:t>Be known to their sponsor</w:t>
      </w:r>
    </w:p>
    <w:p w:rsidR="00617C24" w:rsidRPr="00617C24" w:rsidRDefault="00617C24" w:rsidP="00617C24">
      <w:pPr>
        <w:numPr>
          <w:ilvl w:val="0"/>
          <w:numId w:val="23"/>
        </w:numPr>
        <w:spacing w:after="0"/>
        <w:contextualSpacing/>
        <w:rPr>
          <w:rFonts w:eastAsia="Times New Roman" w:cs="Arial"/>
          <w:sz w:val="24"/>
          <w:szCs w:val="24"/>
          <w:lang w:eastAsia="en-AU"/>
        </w:rPr>
      </w:pPr>
      <w:r w:rsidRPr="00617C24">
        <w:rPr>
          <w:rFonts w:eastAsia="Times New Roman" w:cs="Arial"/>
          <w:sz w:val="24"/>
          <w:szCs w:val="24"/>
          <w:lang w:eastAsia="en-AU"/>
        </w:rPr>
        <w:lastRenderedPageBreak/>
        <w:t>Be able to enter into a marriage that is valid under Australian law (that is, there must be no impediment to their marriage).</w:t>
      </w:r>
    </w:p>
    <w:p w:rsidR="00617C24" w:rsidRPr="00617C24" w:rsidRDefault="00617C24" w:rsidP="00617C24">
      <w:pPr>
        <w:spacing w:after="0"/>
        <w:ind w:left="288"/>
        <w:rPr>
          <w:rFonts w:eastAsia="Times New Roman" w:cs="Arial"/>
          <w:sz w:val="24"/>
          <w:szCs w:val="24"/>
          <w:lang w:eastAsia="en-AU"/>
        </w:rPr>
      </w:pPr>
    </w:p>
    <w:p w:rsidR="00617C24" w:rsidRPr="00617C24" w:rsidRDefault="00617C24" w:rsidP="00617C24">
      <w:pPr>
        <w:spacing w:after="360"/>
        <w:rPr>
          <w:rFonts w:eastAsia="Times New Roman" w:cs="Arial"/>
          <w:sz w:val="24"/>
          <w:szCs w:val="24"/>
          <w:lang w:eastAsia="en-AU"/>
        </w:rPr>
      </w:pPr>
      <w:r w:rsidRPr="00617C24">
        <w:rPr>
          <w:rFonts w:eastAsia="Times New Roman" w:cs="Arial"/>
          <w:sz w:val="24"/>
          <w:szCs w:val="24"/>
          <w:lang w:eastAsia="en-AU"/>
        </w:rPr>
        <w:t xml:space="preserve">A prospective marriage visa is valid for nine months from the date of grant. </w:t>
      </w:r>
      <w:r w:rsidR="003B19C3">
        <w:rPr>
          <w:rFonts w:eastAsia="Times New Roman" w:cs="Arial"/>
          <w:sz w:val="24"/>
          <w:szCs w:val="24"/>
          <w:lang w:eastAsia="en-AU"/>
        </w:rPr>
        <w:t xml:space="preserve">To convert this to a permanent visa </w:t>
      </w:r>
      <w:r w:rsidR="003B19C3" w:rsidRPr="00617C24">
        <w:rPr>
          <w:rFonts w:eastAsia="Times New Roman" w:cs="Arial"/>
          <w:sz w:val="24"/>
          <w:szCs w:val="24"/>
          <w:lang w:eastAsia="en-AU"/>
        </w:rPr>
        <w:t>in Australia</w:t>
      </w:r>
      <w:r w:rsidR="003B19C3">
        <w:rPr>
          <w:rFonts w:eastAsia="Times New Roman" w:cs="Arial"/>
          <w:sz w:val="24"/>
          <w:szCs w:val="24"/>
          <w:lang w:eastAsia="en-AU"/>
        </w:rPr>
        <w:t>, a</w:t>
      </w:r>
      <w:r w:rsidRPr="00617C24">
        <w:rPr>
          <w:rFonts w:eastAsia="Times New Roman" w:cs="Arial"/>
          <w:sz w:val="24"/>
          <w:szCs w:val="24"/>
          <w:lang w:eastAsia="en-AU"/>
        </w:rPr>
        <w:t xml:space="preserve"> prospective marriage visa holder must enter Australia, marry their sponsoring partner and apply for a partner visa in Australia within the nine month period. </w:t>
      </w:r>
    </w:p>
    <w:p w:rsidR="00617C24" w:rsidRPr="00617C24" w:rsidRDefault="00617C24" w:rsidP="00617C24">
      <w:pPr>
        <w:spacing w:before="100" w:beforeAutospacing="1" w:after="100" w:afterAutospacing="1"/>
        <w:outlineLvl w:val="2"/>
        <w:rPr>
          <w:rFonts w:eastAsia="Times New Roman" w:cs="Arial"/>
          <w:b/>
          <w:bCs/>
          <w:sz w:val="24"/>
          <w:szCs w:val="24"/>
          <w:lang w:eastAsia="en-AU"/>
        </w:rPr>
      </w:pPr>
      <w:r w:rsidRPr="00617C24">
        <w:rPr>
          <w:rFonts w:eastAsia="Times New Roman" w:cs="Arial"/>
          <w:b/>
          <w:bCs/>
          <w:sz w:val="24"/>
          <w:szCs w:val="24"/>
          <w:lang w:eastAsia="en-AU"/>
        </w:rPr>
        <w:t>Temporary Partner Visas</w:t>
      </w:r>
    </w:p>
    <w:p w:rsidR="00617C24" w:rsidRPr="00617C24" w:rsidRDefault="00617C24" w:rsidP="00617C24">
      <w:pPr>
        <w:spacing w:after="0"/>
        <w:rPr>
          <w:rFonts w:eastAsia="Times New Roman" w:cs="Arial"/>
          <w:sz w:val="24"/>
          <w:szCs w:val="24"/>
          <w:lang w:eastAsia="en-AU"/>
        </w:rPr>
      </w:pPr>
      <w:r w:rsidRPr="00617C24">
        <w:rPr>
          <w:rFonts w:eastAsia="Times New Roman" w:cs="Arial"/>
          <w:sz w:val="24"/>
          <w:szCs w:val="24"/>
          <w:lang w:eastAsia="en-AU"/>
        </w:rPr>
        <w:t xml:space="preserve">If you apply for a </w:t>
      </w:r>
      <w:r w:rsidR="00BC25EF">
        <w:rPr>
          <w:rFonts w:eastAsia="Times New Roman" w:cs="Arial"/>
          <w:sz w:val="24"/>
          <w:szCs w:val="24"/>
          <w:lang w:eastAsia="en-AU"/>
        </w:rPr>
        <w:t xml:space="preserve">permanent </w:t>
      </w:r>
      <w:r w:rsidRPr="00617C24">
        <w:rPr>
          <w:rFonts w:eastAsia="Times New Roman" w:cs="Arial"/>
          <w:sz w:val="24"/>
          <w:szCs w:val="24"/>
          <w:lang w:eastAsia="en-AU"/>
        </w:rPr>
        <w:t xml:space="preserve">partner visa, you make a combined application for both a temporary partner </w:t>
      </w:r>
      <w:r w:rsidRPr="00617C24">
        <w:rPr>
          <w:rFonts w:eastAsia="Times New Roman" w:cs="Arial"/>
          <w:i/>
          <w:sz w:val="24"/>
          <w:szCs w:val="24"/>
          <w:lang w:eastAsia="en-AU"/>
        </w:rPr>
        <w:t>and</w:t>
      </w:r>
      <w:r w:rsidRPr="00617C24">
        <w:rPr>
          <w:rFonts w:eastAsia="Times New Roman" w:cs="Arial"/>
          <w:sz w:val="24"/>
          <w:szCs w:val="24"/>
          <w:lang w:eastAsia="en-AU"/>
        </w:rPr>
        <w:t xml:space="preserve"> a permanent partner visa</w:t>
      </w:r>
      <w:r w:rsidR="00BC25EF">
        <w:rPr>
          <w:rFonts w:eastAsia="Times New Roman" w:cs="Arial"/>
          <w:sz w:val="24"/>
          <w:szCs w:val="24"/>
          <w:lang w:eastAsia="en-AU"/>
        </w:rPr>
        <w:t xml:space="preserve"> at the same time</w:t>
      </w:r>
      <w:r w:rsidRPr="00617C24">
        <w:rPr>
          <w:rFonts w:eastAsia="Times New Roman" w:cs="Arial"/>
          <w:sz w:val="24"/>
          <w:szCs w:val="24"/>
          <w:lang w:eastAsia="en-AU"/>
        </w:rPr>
        <w:t xml:space="preserve">. </w:t>
      </w:r>
      <w:r w:rsidRPr="00617C24">
        <w:rPr>
          <w:rFonts w:eastAsia="Times New Roman" w:cs="Arial"/>
          <w:sz w:val="24"/>
          <w:szCs w:val="24"/>
          <w:lang w:eastAsia="en-AU"/>
        </w:rPr>
        <w:br/>
      </w:r>
      <w:r w:rsidRPr="00617C24">
        <w:rPr>
          <w:rFonts w:eastAsia="Times New Roman" w:cs="Arial"/>
          <w:sz w:val="24"/>
          <w:szCs w:val="24"/>
          <w:lang w:eastAsia="en-AU"/>
        </w:rPr>
        <w:br/>
        <w:t>The temporary partner visa is usually granted first</w:t>
      </w:r>
      <w:r w:rsidR="00BC25EF">
        <w:rPr>
          <w:rFonts w:eastAsia="Times New Roman" w:cs="Arial"/>
          <w:sz w:val="24"/>
          <w:szCs w:val="24"/>
          <w:lang w:eastAsia="en-AU"/>
        </w:rPr>
        <w:t>.</w:t>
      </w:r>
      <w:r w:rsidRPr="00617C24">
        <w:rPr>
          <w:rFonts w:eastAsia="Times New Roman" w:cs="Arial"/>
          <w:sz w:val="24"/>
          <w:szCs w:val="24"/>
          <w:lang w:eastAsia="en-AU"/>
        </w:rPr>
        <w:t xml:space="preserve"> </w:t>
      </w:r>
      <w:r w:rsidR="00BC25EF">
        <w:rPr>
          <w:rFonts w:eastAsia="Times New Roman" w:cs="Arial"/>
          <w:sz w:val="24"/>
          <w:szCs w:val="24"/>
          <w:lang w:eastAsia="en-AU"/>
        </w:rPr>
        <w:t>It</w:t>
      </w:r>
      <w:r w:rsidRPr="00617C24">
        <w:rPr>
          <w:rFonts w:eastAsia="Times New Roman" w:cs="Arial"/>
          <w:sz w:val="24"/>
          <w:szCs w:val="24"/>
          <w:lang w:eastAsia="en-AU"/>
        </w:rPr>
        <w:t xml:space="preserve"> this gives you full work and travel rights in Australia. You should also be eligible for Medicare, but would not be able to access full social security benefits. This lasts until a decision is made on the permanent partner visa and this is generally </w:t>
      </w:r>
      <w:r w:rsidR="003B19C3">
        <w:rPr>
          <w:rFonts w:eastAsia="Times New Roman" w:cs="Arial"/>
          <w:sz w:val="24"/>
          <w:szCs w:val="24"/>
          <w:lang w:eastAsia="en-AU"/>
        </w:rPr>
        <w:t xml:space="preserve">at least </w:t>
      </w:r>
      <w:r w:rsidRPr="00617C24">
        <w:rPr>
          <w:rFonts w:eastAsia="Times New Roman" w:cs="Arial"/>
          <w:sz w:val="24"/>
          <w:szCs w:val="24"/>
          <w:lang w:eastAsia="en-AU"/>
        </w:rPr>
        <w:t>2 years after lodgement of the partner visa</w:t>
      </w:r>
      <w:r w:rsidR="00BC25EF">
        <w:rPr>
          <w:rFonts w:eastAsia="Times New Roman" w:cs="Arial"/>
          <w:sz w:val="24"/>
          <w:szCs w:val="24"/>
          <w:lang w:eastAsia="en-AU"/>
        </w:rPr>
        <w:t xml:space="preserve"> application</w:t>
      </w:r>
      <w:r w:rsidRPr="00617C24">
        <w:rPr>
          <w:rFonts w:eastAsia="Times New Roman" w:cs="Arial"/>
          <w:sz w:val="24"/>
          <w:szCs w:val="24"/>
          <w:lang w:eastAsia="en-AU"/>
        </w:rPr>
        <w:t xml:space="preserve">. </w:t>
      </w:r>
    </w:p>
    <w:p w:rsidR="00617C24" w:rsidRPr="00617C24" w:rsidRDefault="00617C24" w:rsidP="00617C24">
      <w:pPr>
        <w:spacing w:before="100" w:beforeAutospacing="1" w:after="100" w:afterAutospacing="1"/>
        <w:outlineLvl w:val="2"/>
        <w:rPr>
          <w:rFonts w:eastAsia="Times New Roman" w:cs="Arial"/>
          <w:b/>
          <w:bCs/>
          <w:sz w:val="24"/>
          <w:szCs w:val="24"/>
          <w:lang w:eastAsia="en-AU"/>
        </w:rPr>
      </w:pPr>
      <w:r w:rsidRPr="00617C24">
        <w:rPr>
          <w:rFonts w:eastAsia="Times New Roman" w:cs="Arial"/>
          <w:b/>
          <w:bCs/>
          <w:sz w:val="24"/>
          <w:szCs w:val="24"/>
          <w:lang w:eastAsia="en-AU"/>
        </w:rPr>
        <w:t xml:space="preserve">Processing Time Period </w:t>
      </w:r>
    </w:p>
    <w:p w:rsidR="00617C24" w:rsidRPr="00617C24" w:rsidRDefault="003B19C3" w:rsidP="00617C24">
      <w:pPr>
        <w:spacing w:after="0"/>
        <w:rPr>
          <w:rFonts w:eastAsia="Times New Roman" w:cs="Arial"/>
          <w:sz w:val="24"/>
          <w:szCs w:val="24"/>
          <w:lang w:eastAsia="en-AU"/>
        </w:rPr>
      </w:pPr>
      <w:r>
        <w:rPr>
          <w:rFonts w:eastAsia="Times New Roman" w:cs="Arial"/>
          <w:sz w:val="24"/>
          <w:szCs w:val="24"/>
          <w:lang w:eastAsia="en-AU"/>
        </w:rPr>
        <w:t>Some applications are decided quickly. But c</w:t>
      </w:r>
      <w:r w:rsidR="00617C24" w:rsidRPr="00617C24">
        <w:rPr>
          <w:rFonts w:eastAsia="Times New Roman" w:cs="Arial"/>
          <w:sz w:val="24"/>
          <w:szCs w:val="24"/>
          <w:lang w:eastAsia="en-AU"/>
        </w:rPr>
        <w:t>urrently Partner visas are taking about</w:t>
      </w:r>
      <w:r>
        <w:rPr>
          <w:rFonts w:eastAsia="Times New Roman" w:cs="Arial"/>
          <w:sz w:val="24"/>
          <w:szCs w:val="24"/>
          <w:lang w:eastAsia="en-AU"/>
        </w:rPr>
        <w:t xml:space="preserve"> 9 </w:t>
      </w:r>
      <w:r w:rsidR="001D6F72">
        <w:rPr>
          <w:rFonts w:eastAsia="Times New Roman" w:cs="Arial"/>
          <w:sz w:val="24"/>
          <w:szCs w:val="24"/>
          <w:lang w:eastAsia="en-AU"/>
        </w:rPr>
        <w:t>t</w:t>
      </w:r>
      <w:r>
        <w:rPr>
          <w:rFonts w:eastAsia="Times New Roman" w:cs="Arial"/>
          <w:sz w:val="24"/>
          <w:szCs w:val="24"/>
          <w:lang w:eastAsia="en-AU"/>
        </w:rPr>
        <w:t>o</w:t>
      </w:r>
      <w:r w:rsidR="00617C24" w:rsidRPr="00617C24">
        <w:rPr>
          <w:rFonts w:eastAsia="Times New Roman" w:cs="Arial"/>
          <w:sz w:val="24"/>
          <w:szCs w:val="24"/>
          <w:lang w:eastAsia="en-AU"/>
        </w:rPr>
        <w:t xml:space="preserve"> 12 months or so on average</w:t>
      </w:r>
      <w:r>
        <w:rPr>
          <w:rFonts w:eastAsia="Times New Roman" w:cs="Arial"/>
          <w:sz w:val="24"/>
          <w:szCs w:val="24"/>
          <w:lang w:eastAsia="en-AU"/>
        </w:rPr>
        <w:t>.</w:t>
      </w:r>
      <w:r w:rsidR="00617C24" w:rsidRPr="00617C24">
        <w:rPr>
          <w:rFonts w:eastAsia="Times New Roman" w:cs="Arial"/>
          <w:sz w:val="24"/>
          <w:szCs w:val="24"/>
          <w:lang w:eastAsia="en-AU"/>
        </w:rPr>
        <w:t xml:space="preserve"> </w:t>
      </w:r>
      <w:r w:rsidR="001D6F72">
        <w:rPr>
          <w:rFonts w:eastAsia="Times New Roman" w:cs="Arial"/>
          <w:sz w:val="24"/>
          <w:szCs w:val="24"/>
          <w:lang w:eastAsia="en-AU"/>
        </w:rPr>
        <w:t>A</w:t>
      </w:r>
      <w:r w:rsidR="00617C24" w:rsidRPr="00617C24">
        <w:rPr>
          <w:rFonts w:eastAsia="Times New Roman" w:cs="Arial"/>
          <w:sz w:val="24"/>
          <w:szCs w:val="24"/>
          <w:lang w:eastAsia="en-AU"/>
        </w:rPr>
        <w:t>lthough</w:t>
      </w:r>
      <w:r w:rsidR="001D6F72">
        <w:rPr>
          <w:rFonts w:eastAsia="Times New Roman" w:cs="Arial"/>
          <w:sz w:val="24"/>
          <w:szCs w:val="24"/>
          <w:lang w:eastAsia="en-AU"/>
        </w:rPr>
        <w:t>,</w:t>
      </w:r>
      <w:r w:rsidR="00617C24" w:rsidRPr="00617C24">
        <w:rPr>
          <w:rFonts w:eastAsia="Times New Roman" w:cs="Arial"/>
          <w:sz w:val="24"/>
          <w:szCs w:val="24"/>
          <w:lang w:eastAsia="en-AU"/>
        </w:rPr>
        <w:t xml:space="preserve"> this can be longer if </w:t>
      </w:r>
      <w:r>
        <w:rPr>
          <w:rFonts w:eastAsia="Times New Roman" w:cs="Arial"/>
          <w:sz w:val="24"/>
          <w:szCs w:val="24"/>
          <w:lang w:eastAsia="en-AU"/>
        </w:rPr>
        <w:t xml:space="preserve">(for example) </w:t>
      </w:r>
      <w:r w:rsidR="00617C24" w:rsidRPr="00617C24">
        <w:rPr>
          <w:rFonts w:eastAsia="Times New Roman" w:cs="Arial"/>
          <w:sz w:val="24"/>
          <w:szCs w:val="24"/>
          <w:lang w:eastAsia="en-AU"/>
        </w:rPr>
        <w:t>you</w:t>
      </w:r>
      <w:r>
        <w:rPr>
          <w:rFonts w:eastAsia="Times New Roman" w:cs="Arial"/>
          <w:sz w:val="24"/>
          <w:szCs w:val="24"/>
          <w:lang w:eastAsia="en-AU"/>
        </w:rPr>
        <w:t>r</w:t>
      </w:r>
      <w:r w:rsidR="00617C24" w:rsidRPr="00617C24">
        <w:rPr>
          <w:rFonts w:eastAsia="Times New Roman" w:cs="Arial"/>
          <w:sz w:val="24"/>
          <w:szCs w:val="24"/>
          <w:lang w:eastAsia="en-AU"/>
        </w:rPr>
        <w:t xml:space="preserve"> application necessitates </w:t>
      </w:r>
      <w:r>
        <w:rPr>
          <w:rFonts w:eastAsia="Times New Roman" w:cs="Arial"/>
          <w:sz w:val="24"/>
          <w:szCs w:val="24"/>
          <w:lang w:eastAsia="en-AU"/>
        </w:rPr>
        <w:t xml:space="preserve">difficult </w:t>
      </w:r>
      <w:r w:rsidR="00617C24" w:rsidRPr="00617C24">
        <w:rPr>
          <w:rFonts w:eastAsia="Times New Roman" w:cs="Arial"/>
          <w:sz w:val="24"/>
          <w:szCs w:val="24"/>
          <w:lang w:eastAsia="en-AU"/>
        </w:rPr>
        <w:t xml:space="preserve">security clearances and this </w:t>
      </w:r>
      <w:r>
        <w:rPr>
          <w:rFonts w:eastAsia="Times New Roman" w:cs="Arial"/>
          <w:sz w:val="24"/>
          <w:szCs w:val="24"/>
          <w:lang w:eastAsia="en-AU"/>
        </w:rPr>
        <w:t xml:space="preserve">in turn </w:t>
      </w:r>
      <w:r w:rsidR="00617C24" w:rsidRPr="00617C24">
        <w:rPr>
          <w:rFonts w:eastAsia="Times New Roman" w:cs="Arial"/>
          <w:sz w:val="24"/>
          <w:szCs w:val="24"/>
          <w:lang w:eastAsia="en-AU"/>
        </w:rPr>
        <w:t>will depend on your place of residence.</w:t>
      </w:r>
    </w:p>
    <w:p w:rsidR="00617C24" w:rsidRPr="00617C24" w:rsidRDefault="00617C24" w:rsidP="00617C24">
      <w:pPr>
        <w:spacing w:after="0"/>
        <w:rPr>
          <w:rFonts w:eastAsia="Times New Roman" w:cs="Arial"/>
          <w:sz w:val="24"/>
          <w:szCs w:val="24"/>
          <w:lang w:eastAsia="en-AU"/>
        </w:rPr>
      </w:pPr>
    </w:p>
    <w:p w:rsidR="00617C24" w:rsidRPr="00617C24" w:rsidRDefault="00617C24" w:rsidP="00617C24">
      <w:pPr>
        <w:spacing w:after="0"/>
        <w:rPr>
          <w:rFonts w:eastAsia="Times New Roman" w:cs="Arial"/>
          <w:b/>
          <w:sz w:val="24"/>
          <w:szCs w:val="24"/>
          <w:lang w:eastAsia="en-AU"/>
        </w:rPr>
      </w:pPr>
      <w:r w:rsidRPr="00617C24">
        <w:rPr>
          <w:rFonts w:eastAsia="Times New Roman" w:cs="Arial"/>
          <w:b/>
          <w:sz w:val="24"/>
          <w:szCs w:val="24"/>
          <w:lang w:eastAsia="en-AU"/>
        </w:rPr>
        <w:t>Conclusion</w:t>
      </w:r>
    </w:p>
    <w:p w:rsidR="00617C24" w:rsidRPr="00617C24" w:rsidRDefault="00617C24" w:rsidP="00617C24">
      <w:pPr>
        <w:spacing w:before="100" w:beforeAutospacing="1" w:after="100" w:afterAutospacing="1"/>
        <w:rPr>
          <w:rFonts w:eastAsia="Times New Roman" w:cs="Arial"/>
          <w:sz w:val="24"/>
          <w:szCs w:val="24"/>
          <w:lang w:eastAsia="en-AU"/>
        </w:rPr>
      </w:pPr>
      <w:r w:rsidRPr="00617C24">
        <w:rPr>
          <w:rFonts w:eastAsia="Times New Roman" w:cs="Arial"/>
          <w:sz w:val="24"/>
          <w:szCs w:val="24"/>
          <w:lang w:eastAsia="en-AU"/>
        </w:rPr>
        <w:t>There are many rules applying to partner visas and to family migration cases generally.</w:t>
      </w:r>
    </w:p>
    <w:p w:rsidR="00617C24" w:rsidRPr="00617C24" w:rsidRDefault="00617C24" w:rsidP="00617C24">
      <w:pPr>
        <w:spacing w:before="100" w:beforeAutospacing="1" w:after="100" w:afterAutospacing="1"/>
        <w:rPr>
          <w:rFonts w:eastAsia="Times New Roman" w:cs="Arial"/>
          <w:sz w:val="24"/>
          <w:szCs w:val="24"/>
          <w:lang w:eastAsia="en-AU"/>
        </w:rPr>
      </w:pPr>
      <w:r w:rsidRPr="00617C24">
        <w:rPr>
          <w:rFonts w:eastAsia="Times New Roman" w:cs="Arial"/>
          <w:sz w:val="24"/>
          <w:szCs w:val="24"/>
          <w:lang w:eastAsia="en-AU"/>
        </w:rPr>
        <w:t xml:space="preserve">With the right advice at the start you give yourself the best chance of success and </w:t>
      </w:r>
      <w:r w:rsidR="003B19C3">
        <w:rPr>
          <w:rFonts w:eastAsia="Times New Roman" w:cs="Arial"/>
          <w:sz w:val="24"/>
          <w:szCs w:val="24"/>
          <w:lang w:eastAsia="en-AU"/>
        </w:rPr>
        <w:t xml:space="preserve">you can also minimise unnecessary </w:t>
      </w:r>
      <w:r w:rsidRPr="00617C24">
        <w:rPr>
          <w:rFonts w:eastAsia="Times New Roman" w:cs="Arial"/>
          <w:sz w:val="24"/>
          <w:szCs w:val="24"/>
          <w:lang w:eastAsia="en-AU"/>
        </w:rPr>
        <w:t>delays</w:t>
      </w:r>
      <w:r w:rsidR="003B19C3">
        <w:rPr>
          <w:rFonts w:eastAsia="Times New Roman" w:cs="Arial"/>
          <w:sz w:val="24"/>
          <w:szCs w:val="24"/>
          <w:lang w:eastAsia="en-AU"/>
        </w:rPr>
        <w:t>.</w:t>
      </w:r>
      <w:r w:rsidRPr="00617C24">
        <w:rPr>
          <w:rFonts w:eastAsia="Times New Roman" w:cs="Arial"/>
          <w:sz w:val="24"/>
          <w:szCs w:val="24"/>
          <w:lang w:eastAsia="en-AU"/>
        </w:rPr>
        <w:t xml:space="preserve"> </w:t>
      </w:r>
    </w:p>
    <w:p w:rsidR="00D7303C" w:rsidRPr="008A1A5D" w:rsidRDefault="00617C24" w:rsidP="00EB4EDB">
      <w:pPr>
        <w:rPr>
          <w:sz w:val="24"/>
          <w:szCs w:val="24"/>
        </w:rPr>
      </w:pPr>
      <w:r w:rsidRPr="00617C24">
        <w:rPr>
          <w:rFonts w:eastAsia="Times New Roman" w:cs="Arial"/>
          <w:sz w:val="24"/>
          <w:szCs w:val="24"/>
          <w:lang w:eastAsia="en-AU"/>
        </w:rPr>
        <w:t>If you would like an experienced immigration lawyer to check your application to make sure it complies with the</w:t>
      </w:r>
      <w:r w:rsidR="003B19C3">
        <w:rPr>
          <w:rFonts w:eastAsia="Times New Roman" w:cs="Arial"/>
          <w:sz w:val="24"/>
          <w:szCs w:val="24"/>
          <w:lang w:eastAsia="en-AU"/>
        </w:rPr>
        <w:t xml:space="preserve"> many</w:t>
      </w:r>
      <w:r w:rsidRPr="00617C24">
        <w:rPr>
          <w:rFonts w:eastAsia="Times New Roman" w:cs="Arial"/>
          <w:sz w:val="24"/>
          <w:szCs w:val="24"/>
          <w:lang w:eastAsia="en-AU"/>
        </w:rPr>
        <w:t xml:space="preserve"> rules, please call us on</w:t>
      </w:r>
      <w:r w:rsidR="00F845CF" w:rsidRPr="00A24B08">
        <w:rPr>
          <w:rFonts w:eastAsia="Times New Roman" w:cs="Arial"/>
          <w:sz w:val="24"/>
          <w:szCs w:val="24"/>
          <w:lang w:eastAsia="en-AU"/>
        </w:rPr>
        <w:t xml:space="preserve"> </w:t>
      </w:r>
      <w:r w:rsidR="00CC52B2">
        <w:rPr>
          <w:rFonts w:eastAsia="Times New Roman" w:cs="Arial"/>
          <w:sz w:val="24"/>
          <w:szCs w:val="24"/>
          <w:lang w:eastAsia="en-AU"/>
        </w:rPr>
        <w:t>07 3281 6644</w:t>
      </w:r>
      <w:r w:rsidR="004228BE" w:rsidRPr="004228BE">
        <w:rPr>
          <w:rFonts w:eastAsia="Times New Roman" w:cs="Arial"/>
          <w:sz w:val="24"/>
          <w:szCs w:val="24"/>
          <w:lang w:eastAsia="en-AU"/>
        </w:rPr>
        <w:t xml:space="preserve"> or email </w:t>
      </w:r>
      <w:r w:rsidR="00F92825">
        <w:rPr>
          <w:rFonts w:eastAsia="Times New Roman" w:cs="Arial"/>
          <w:sz w:val="24"/>
          <w:szCs w:val="24"/>
          <w:lang w:eastAsia="en-AU"/>
        </w:rPr>
        <w:t>mail@powerlegal.com.au</w:t>
      </w:r>
      <w:r w:rsidR="004228BE">
        <w:rPr>
          <w:rFonts w:eastAsia="Times New Roman" w:cs="Arial"/>
          <w:sz w:val="24"/>
          <w:szCs w:val="24"/>
          <w:lang w:eastAsia="en-AU"/>
        </w:rPr>
        <w:t>.</w:t>
      </w:r>
    </w:p>
    <w:sectPr w:rsidR="00D7303C" w:rsidRPr="008A1A5D" w:rsidSect="000A4D6A">
      <w:headerReference w:type="default" r:id="rId7"/>
      <w:headerReference w:type="first" r:id="rId8"/>
      <w:pgSz w:w="11906" w:h="16838"/>
      <w:pgMar w:top="1440" w:right="1134" w:bottom="144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B64" w:rsidRDefault="00F37B64" w:rsidP="00D7303C">
      <w:pPr>
        <w:spacing w:after="0" w:line="240" w:lineRule="auto"/>
      </w:pPr>
      <w:r>
        <w:separator/>
      </w:r>
    </w:p>
  </w:endnote>
  <w:endnote w:type="continuationSeparator" w:id="0">
    <w:p w:rsidR="00F37B64" w:rsidRDefault="00F37B64" w:rsidP="00D7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B64" w:rsidRDefault="00F37B64" w:rsidP="00D7303C">
      <w:pPr>
        <w:spacing w:after="0" w:line="240" w:lineRule="auto"/>
      </w:pPr>
      <w:r>
        <w:separator/>
      </w:r>
    </w:p>
  </w:footnote>
  <w:footnote w:type="continuationSeparator" w:id="0">
    <w:p w:rsidR="00F37B64" w:rsidRDefault="00F37B64" w:rsidP="00D73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olor w:val="808080" w:themeColor="background1" w:themeShade="80"/>
        <w:spacing w:val="60"/>
        <w:sz w:val="18"/>
        <w:szCs w:val="18"/>
      </w:rPr>
      <w:id w:val="-1503111880"/>
      <w:docPartObj>
        <w:docPartGallery w:val="Page Numbers (Top of Page)"/>
        <w:docPartUnique/>
      </w:docPartObj>
    </w:sdtPr>
    <w:sdtEndPr>
      <w:rPr>
        <w:rFonts w:ascii="Arial" w:hAnsi="Arial"/>
        <w:b/>
        <w:bCs/>
        <w:noProof/>
        <w:color w:val="auto"/>
        <w:spacing w:val="0"/>
        <w:sz w:val="22"/>
        <w:szCs w:val="22"/>
      </w:rPr>
    </w:sdtEndPr>
    <w:sdtContent>
      <w:p w:rsidR="00AD232B" w:rsidRDefault="00AD232B">
        <w:pPr>
          <w:pStyle w:val="Header"/>
          <w:pBdr>
            <w:bottom w:val="single" w:sz="4" w:space="1" w:color="D9D9D9" w:themeColor="background1" w:themeShade="D9"/>
          </w:pBdr>
          <w:jc w:val="right"/>
          <w:rPr>
            <w:b/>
            <w:bCs/>
          </w:rPr>
        </w:pPr>
        <w:r w:rsidRPr="00AD232B">
          <w:rPr>
            <w:rFonts w:asciiTheme="minorHAnsi" w:hAnsiTheme="minorHAnsi"/>
            <w:color w:val="808080" w:themeColor="background1" w:themeShade="80"/>
            <w:spacing w:val="60"/>
            <w:sz w:val="18"/>
            <w:szCs w:val="18"/>
          </w:rPr>
          <w:t>Page</w:t>
        </w:r>
        <w:r w:rsidRPr="00AD232B">
          <w:rPr>
            <w:rFonts w:asciiTheme="minorHAnsi" w:hAnsiTheme="minorHAnsi"/>
            <w:sz w:val="18"/>
            <w:szCs w:val="18"/>
          </w:rPr>
          <w:t xml:space="preserve"> | </w:t>
        </w:r>
        <w:r w:rsidRPr="00AD232B">
          <w:rPr>
            <w:rFonts w:asciiTheme="minorHAnsi" w:hAnsiTheme="minorHAnsi"/>
            <w:sz w:val="18"/>
            <w:szCs w:val="18"/>
          </w:rPr>
          <w:fldChar w:fldCharType="begin"/>
        </w:r>
        <w:r w:rsidRPr="00AD232B">
          <w:rPr>
            <w:rFonts w:asciiTheme="minorHAnsi" w:hAnsiTheme="minorHAnsi"/>
            <w:sz w:val="18"/>
            <w:szCs w:val="18"/>
          </w:rPr>
          <w:instrText xml:space="preserve"> PAGE   \* MERGEFORMAT </w:instrText>
        </w:r>
        <w:r w:rsidRPr="00AD232B">
          <w:rPr>
            <w:rFonts w:asciiTheme="minorHAnsi" w:hAnsiTheme="minorHAnsi"/>
            <w:sz w:val="18"/>
            <w:szCs w:val="18"/>
          </w:rPr>
          <w:fldChar w:fldCharType="separate"/>
        </w:r>
        <w:r w:rsidR="00964CF5" w:rsidRPr="00964CF5">
          <w:rPr>
            <w:rFonts w:asciiTheme="minorHAnsi" w:hAnsiTheme="minorHAnsi"/>
            <w:b/>
            <w:bCs/>
            <w:noProof/>
            <w:sz w:val="18"/>
            <w:szCs w:val="18"/>
          </w:rPr>
          <w:t>2</w:t>
        </w:r>
        <w:r w:rsidRPr="00AD232B">
          <w:rPr>
            <w:rFonts w:asciiTheme="minorHAnsi" w:hAnsiTheme="minorHAnsi"/>
            <w:b/>
            <w:bCs/>
            <w:noProof/>
            <w:sz w:val="18"/>
            <w:szCs w:val="18"/>
          </w:rPr>
          <w:fldChar w:fldCharType="end"/>
        </w:r>
      </w:p>
    </w:sdtContent>
  </w:sdt>
  <w:p w:rsidR="00D7303C" w:rsidRDefault="00D7303C" w:rsidP="00D730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03C" w:rsidRDefault="00652E58" w:rsidP="007A4652">
    <w:pPr>
      <w:pStyle w:val="Header"/>
      <w:jc w:val="center"/>
    </w:pPr>
    <w:r>
      <w:rPr>
        <w:noProof/>
        <w:lang w:val="en-US"/>
      </w:rPr>
      <w:drawing>
        <wp:inline distT="0" distB="0" distL="0" distR="0">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44A"/>
    <w:multiLevelType w:val="multilevel"/>
    <w:tmpl w:val="CC92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633D9"/>
    <w:multiLevelType w:val="hybridMultilevel"/>
    <w:tmpl w:val="9D0A1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E40FA"/>
    <w:multiLevelType w:val="multilevel"/>
    <w:tmpl w:val="0CFA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2730A"/>
    <w:multiLevelType w:val="multilevel"/>
    <w:tmpl w:val="195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27338"/>
    <w:multiLevelType w:val="hybridMultilevel"/>
    <w:tmpl w:val="010EC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A03A9"/>
    <w:multiLevelType w:val="hybridMultilevel"/>
    <w:tmpl w:val="5212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8587D"/>
    <w:multiLevelType w:val="multilevel"/>
    <w:tmpl w:val="011C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D73B5"/>
    <w:multiLevelType w:val="multilevel"/>
    <w:tmpl w:val="6A1ADD66"/>
    <w:lvl w:ilvl="0">
      <w:start w:val="1"/>
      <w:numFmt w:val="bullet"/>
      <w:lvlText w:val=""/>
      <w:lvlJc w:val="left"/>
      <w:pPr>
        <w:tabs>
          <w:tab w:val="num" w:pos="-244"/>
        </w:tabs>
        <w:ind w:left="-244" w:hanging="360"/>
      </w:pPr>
      <w:rPr>
        <w:rFonts w:ascii="Symbol" w:hAnsi="Symbol" w:hint="default"/>
        <w:sz w:val="20"/>
      </w:rPr>
    </w:lvl>
    <w:lvl w:ilvl="1" w:tentative="1">
      <w:start w:val="1"/>
      <w:numFmt w:val="bullet"/>
      <w:lvlText w:val="o"/>
      <w:lvlJc w:val="left"/>
      <w:pPr>
        <w:tabs>
          <w:tab w:val="num" w:pos="476"/>
        </w:tabs>
        <w:ind w:left="476" w:hanging="360"/>
      </w:pPr>
      <w:rPr>
        <w:rFonts w:ascii="Courier New" w:hAnsi="Courier New" w:hint="default"/>
        <w:sz w:val="20"/>
      </w:rPr>
    </w:lvl>
    <w:lvl w:ilvl="2" w:tentative="1">
      <w:start w:val="1"/>
      <w:numFmt w:val="bullet"/>
      <w:lvlText w:val=""/>
      <w:lvlJc w:val="left"/>
      <w:pPr>
        <w:tabs>
          <w:tab w:val="num" w:pos="1196"/>
        </w:tabs>
        <w:ind w:left="1196" w:hanging="360"/>
      </w:pPr>
      <w:rPr>
        <w:rFonts w:ascii="Wingdings" w:hAnsi="Wingdings" w:hint="default"/>
        <w:sz w:val="20"/>
      </w:rPr>
    </w:lvl>
    <w:lvl w:ilvl="3" w:tentative="1">
      <w:start w:val="1"/>
      <w:numFmt w:val="bullet"/>
      <w:lvlText w:val=""/>
      <w:lvlJc w:val="left"/>
      <w:pPr>
        <w:tabs>
          <w:tab w:val="num" w:pos="1916"/>
        </w:tabs>
        <w:ind w:left="1916" w:hanging="360"/>
      </w:pPr>
      <w:rPr>
        <w:rFonts w:ascii="Wingdings" w:hAnsi="Wingdings" w:hint="default"/>
        <w:sz w:val="20"/>
      </w:rPr>
    </w:lvl>
    <w:lvl w:ilvl="4" w:tentative="1">
      <w:start w:val="1"/>
      <w:numFmt w:val="bullet"/>
      <w:lvlText w:val=""/>
      <w:lvlJc w:val="left"/>
      <w:pPr>
        <w:tabs>
          <w:tab w:val="num" w:pos="2636"/>
        </w:tabs>
        <w:ind w:left="2636" w:hanging="360"/>
      </w:pPr>
      <w:rPr>
        <w:rFonts w:ascii="Wingdings" w:hAnsi="Wingdings" w:hint="default"/>
        <w:sz w:val="20"/>
      </w:rPr>
    </w:lvl>
    <w:lvl w:ilvl="5" w:tentative="1">
      <w:start w:val="1"/>
      <w:numFmt w:val="bullet"/>
      <w:lvlText w:val=""/>
      <w:lvlJc w:val="left"/>
      <w:pPr>
        <w:tabs>
          <w:tab w:val="num" w:pos="3356"/>
        </w:tabs>
        <w:ind w:left="3356" w:hanging="360"/>
      </w:pPr>
      <w:rPr>
        <w:rFonts w:ascii="Wingdings" w:hAnsi="Wingdings" w:hint="default"/>
        <w:sz w:val="20"/>
      </w:rPr>
    </w:lvl>
    <w:lvl w:ilvl="6" w:tentative="1">
      <w:start w:val="1"/>
      <w:numFmt w:val="bullet"/>
      <w:lvlText w:val=""/>
      <w:lvlJc w:val="left"/>
      <w:pPr>
        <w:tabs>
          <w:tab w:val="num" w:pos="4076"/>
        </w:tabs>
        <w:ind w:left="4076" w:hanging="360"/>
      </w:pPr>
      <w:rPr>
        <w:rFonts w:ascii="Wingdings" w:hAnsi="Wingdings" w:hint="default"/>
        <w:sz w:val="20"/>
      </w:rPr>
    </w:lvl>
    <w:lvl w:ilvl="7" w:tentative="1">
      <w:start w:val="1"/>
      <w:numFmt w:val="bullet"/>
      <w:lvlText w:val=""/>
      <w:lvlJc w:val="left"/>
      <w:pPr>
        <w:tabs>
          <w:tab w:val="num" w:pos="4796"/>
        </w:tabs>
        <w:ind w:left="4796" w:hanging="360"/>
      </w:pPr>
      <w:rPr>
        <w:rFonts w:ascii="Wingdings" w:hAnsi="Wingdings" w:hint="default"/>
        <w:sz w:val="20"/>
      </w:rPr>
    </w:lvl>
    <w:lvl w:ilvl="8" w:tentative="1">
      <w:start w:val="1"/>
      <w:numFmt w:val="bullet"/>
      <w:lvlText w:val=""/>
      <w:lvlJc w:val="left"/>
      <w:pPr>
        <w:tabs>
          <w:tab w:val="num" w:pos="5516"/>
        </w:tabs>
        <w:ind w:left="5516" w:hanging="360"/>
      </w:pPr>
      <w:rPr>
        <w:rFonts w:ascii="Wingdings" w:hAnsi="Wingdings" w:hint="default"/>
        <w:sz w:val="20"/>
      </w:rPr>
    </w:lvl>
  </w:abstractNum>
  <w:abstractNum w:abstractNumId="8" w15:restartNumberingAfterBreak="0">
    <w:nsid w:val="2E540669"/>
    <w:multiLevelType w:val="multilevel"/>
    <w:tmpl w:val="4F8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6E3B0F"/>
    <w:multiLevelType w:val="multilevel"/>
    <w:tmpl w:val="C41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B0104"/>
    <w:multiLevelType w:val="hybridMultilevel"/>
    <w:tmpl w:val="2F94B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823F6E"/>
    <w:multiLevelType w:val="multilevel"/>
    <w:tmpl w:val="53B0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83656"/>
    <w:multiLevelType w:val="hybridMultilevel"/>
    <w:tmpl w:val="74045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DC07D1"/>
    <w:multiLevelType w:val="multilevel"/>
    <w:tmpl w:val="D3A4F6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02B34"/>
    <w:multiLevelType w:val="hybridMultilevel"/>
    <w:tmpl w:val="2AD6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8C3BA0"/>
    <w:multiLevelType w:val="multilevel"/>
    <w:tmpl w:val="437E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A4300"/>
    <w:multiLevelType w:val="hybridMultilevel"/>
    <w:tmpl w:val="15FE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F33B27"/>
    <w:multiLevelType w:val="multilevel"/>
    <w:tmpl w:val="0164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5333FB"/>
    <w:multiLevelType w:val="multilevel"/>
    <w:tmpl w:val="B46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6527A5"/>
    <w:multiLevelType w:val="hybridMultilevel"/>
    <w:tmpl w:val="1D7EE7B8"/>
    <w:lvl w:ilvl="0" w:tplc="C3AC3D2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A35EFC"/>
    <w:multiLevelType w:val="multilevel"/>
    <w:tmpl w:val="750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FA4A2A"/>
    <w:multiLevelType w:val="hybridMultilevel"/>
    <w:tmpl w:val="05BC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5"/>
  </w:num>
  <w:num w:numId="4">
    <w:abstractNumId w:val="0"/>
  </w:num>
  <w:num w:numId="5">
    <w:abstractNumId w:val="17"/>
  </w:num>
  <w:num w:numId="6">
    <w:abstractNumId w:val="11"/>
  </w:num>
  <w:num w:numId="7">
    <w:abstractNumId w:val="18"/>
  </w:num>
  <w:num w:numId="8">
    <w:abstractNumId w:val="9"/>
  </w:num>
  <w:num w:numId="9">
    <w:abstractNumId w:val="20"/>
  </w:num>
  <w:num w:numId="10">
    <w:abstractNumId w:val="8"/>
  </w:num>
  <w:num w:numId="11">
    <w:abstractNumId w:val="2"/>
  </w:num>
  <w:num w:numId="12">
    <w:abstractNumId w:val="3"/>
  </w:num>
  <w:num w:numId="13">
    <w:abstractNumId w:val="5"/>
  </w:num>
  <w:num w:numId="14">
    <w:abstractNumId w:val="10"/>
  </w:num>
  <w:num w:numId="15">
    <w:abstractNumId w:val="6"/>
  </w:num>
  <w:num w:numId="16">
    <w:abstractNumId w:val="4"/>
  </w:num>
  <w:num w:numId="17">
    <w:abstractNumId w:val="13"/>
  </w:num>
  <w:num w:numId="18">
    <w:abstractNumId w:val="7"/>
  </w:num>
  <w:num w:numId="19">
    <w:abstractNumId w:val="14"/>
  </w:num>
  <w:num w:numId="20">
    <w:abstractNumId w:val="16"/>
  </w:num>
  <w:num w:numId="21">
    <w:abstractNumId w:val="12"/>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3C"/>
    <w:rsid w:val="0000698A"/>
    <w:rsid w:val="000459ED"/>
    <w:rsid w:val="000638AF"/>
    <w:rsid w:val="000A4D6A"/>
    <w:rsid w:val="0011282D"/>
    <w:rsid w:val="00154875"/>
    <w:rsid w:val="00166C07"/>
    <w:rsid w:val="00176994"/>
    <w:rsid w:val="001841D9"/>
    <w:rsid w:val="0018703C"/>
    <w:rsid w:val="00191A69"/>
    <w:rsid w:val="001D6F72"/>
    <w:rsid w:val="00244A80"/>
    <w:rsid w:val="002D2283"/>
    <w:rsid w:val="00303098"/>
    <w:rsid w:val="003367F3"/>
    <w:rsid w:val="00360348"/>
    <w:rsid w:val="003B19C3"/>
    <w:rsid w:val="003B78B9"/>
    <w:rsid w:val="003C5EBA"/>
    <w:rsid w:val="004228BE"/>
    <w:rsid w:val="00427665"/>
    <w:rsid w:val="00475DDF"/>
    <w:rsid w:val="00492388"/>
    <w:rsid w:val="004943B0"/>
    <w:rsid w:val="00551CD0"/>
    <w:rsid w:val="005853AB"/>
    <w:rsid w:val="005B6FD8"/>
    <w:rsid w:val="005C26E7"/>
    <w:rsid w:val="005E36F8"/>
    <w:rsid w:val="005F4E19"/>
    <w:rsid w:val="005F6927"/>
    <w:rsid w:val="00612E33"/>
    <w:rsid w:val="00617C24"/>
    <w:rsid w:val="006464E7"/>
    <w:rsid w:val="00652E58"/>
    <w:rsid w:val="00690D83"/>
    <w:rsid w:val="006E304E"/>
    <w:rsid w:val="006F2B1C"/>
    <w:rsid w:val="006F523C"/>
    <w:rsid w:val="00702827"/>
    <w:rsid w:val="007276CE"/>
    <w:rsid w:val="00731338"/>
    <w:rsid w:val="00732A4E"/>
    <w:rsid w:val="007534CA"/>
    <w:rsid w:val="007548CD"/>
    <w:rsid w:val="00764BB1"/>
    <w:rsid w:val="007662E1"/>
    <w:rsid w:val="007A4652"/>
    <w:rsid w:val="007A4A0E"/>
    <w:rsid w:val="007B4AAE"/>
    <w:rsid w:val="007E623F"/>
    <w:rsid w:val="007F28F4"/>
    <w:rsid w:val="008242AB"/>
    <w:rsid w:val="00841EE3"/>
    <w:rsid w:val="0087335B"/>
    <w:rsid w:val="008A1A5D"/>
    <w:rsid w:val="008C79EF"/>
    <w:rsid w:val="008E4D3B"/>
    <w:rsid w:val="00943DB8"/>
    <w:rsid w:val="0095501C"/>
    <w:rsid w:val="00964CF5"/>
    <w:rsid w:val="00996787"/>
    <w:rsid w:val="009A15DE"/>
    <w:rsid w:val="009C78E9"/>
    <w:rsid w:val="00A04385"/>
    <w:rsid w:val="00A048DA"/>
    <w:rsid w:val="00A5591F"/>
    <w:rsid w:val="00AC4C25"/>
    <w:rsid w:val="00AD232B"/>
    <w:rsid w:val="00AD535B"/>
    <w:rsid w:val="00AE7B18"/>
    <w:rsid w:val="00AF233D"/>
    <w:rsid w:val="00AF78CC"/>
    <w:rsid w:val="00B050CD"/>
    <w:rsid w:val="00B34BAD"/>
    <w:rsid w:val="00B80FC2"/>
    <w:rsid w:val="00BB1129"/>
    <w:rsid w:val="00BB5D57"/>
    <w:rsid w:val="00BC0D11"/>
    <w:rsid w:val="00BC25EF"/>
    <w:rsid w:val="00BC4F99"/>
    <w:rsid w:val="00BF4B82"/>
    <w:rsid w:val="00C1488D"/>
    <w:rsid w:val="00C25A6C"/>
    <w:rsid w:val="00C70C09"/>
    <w:rsid w:val="00C715C9"/>
    <w:rsid w:val="00CC52B2"/>
    <w:rsid w:val="00CE53A5"/>
    <w:rsid w:val="00D0064A"/>
    <w:rsid w:val="00D7303C"/>
    <w:rsid w:val="00D73C5B"/>
    <w:rsid w:val="00D95AC8"/>
    <w:rsid w:val="00DC2C0A"/>
    <w:rsid w:val="00DC42C9"/>
    <w:rsid w:val="00E345CE"/>
    <w:rsid w:val="00E41AC7"/>
    <w:rsid w:val="00E855D7"/>
    <w:rsid w:val="00E86B21"/>
    <w:rsid w:val="00EB4EDB"/>
    <w:rsid w:val="00EE0A57"/>
    <w:rsid w:val="00F37B64"/>
    <w:rsid w:val="00F4761E"/>
    <w:rsid w:val="00F845CF"/>
    <w:rsid w:val="00F92825"/>
    <w:rsid w:val="00FA62A4"/>
    <w:rsid w:val="00FE3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977808-71BE-424B-BB61-BB17EEE6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AAE"/>
    <w:rPr>
      <w:rFonts w:ascii="Arial" w:hAnsi="Arial"/>
    </w:rPr>
  </w:style>
  <w:style w:type="paragraph" w:styleId="Heading1">
    <w:name w:val="heading 1"/>
    <w:basedOn w:val="Normal"/>
    <w:next w:val="Normal"/>
    <w:link w:val="Heading1Char"/>
    <w:uiPriority w:val="9"/>
    <w:qFormat/>
    <w:rsid w:val="007B4AAE"/>
    <w:pPr>
      <w:keepNext/>
      <w:keepLines/>
      <w:spacing w:before="240" w:after="120"/>
      <w:outlineLvl w:val="0"/>
    </w:pPr>
    <w:rPr>
      <w:rFonts w:eastAsiaTheme="majorEastAsia" w:cstheme="majorBidi"/>
      <w:bCs/>
      <w:sz w:val="36"/>
      <w:szCs w:val="28"/>
    </w:rPr>
  </w:style>
  <w:style w:type="paragraph" w:styleId="Heading2">
    <w:name w:val="heading 2"/>
    <w:basedOn w:val="Normal"/>
    <w:next w:val="Normal"/>
    <w:link w:val="Heading2Char"/>
    <w:uiPriority w:val="9"/>
    <w:unhideWhenUsed/>
    <w:qFormat/>
    <w:rsid w:val="007B4AAE"/>
    <w:pPr>
      <w:keepNext/>
      <w:keepLines/>
      <w:spacing w:before="440" w:after="240"/>
      <w:outlineLvl w:val="1"/>
    </w:pPr>
    <w:rPr>
      <w:rFonts w:eastAsiaTheme="majorEastAsia" w:cstheme="majorBidi"/>
      <w:bCs/>
      <w:sz w:val="32"/>
      <w:szCs w:val="26"/>
    </w:rPr>
  </w:style>
  <w:style w:type="paragraph" w:styleId="Heading3">
    <w:name w:val="heading 3"/>
    <w:basedOn w:val="Normal"/>
    <w:next w:val="Normal"/>
    <w:link w:val="Heading3Char"/>
    <w:uiPriority w:val="9"/>
    <w:unhideWhenUsed/>
    <w:qFormat/>
    <w:rsid w:val="007B4AAE"/>
    <w:pPr>
      <w:keepNext/>
      <w:keepLines/>
      <w:spacing w:before="80" w:after="0"/>
      <w:outlineLvl w:val="2"/>
    </w:pPr>
    <w:rPr>
      <w:rFonts w:eastAsiaTheme="majorEastAsia" w:cstheme="majorBidi"/>
      <w:bCs/>
      <w:sz w:val="28"/>
    </w:rPr>
  </w:style>
  <w:style w:type="paragraph" w:styleId="Heading4">
    <w:name w:val="heading 4"/>
    <w:basedOn w:val="Normal"/>
    <w:next w:val="Normal"/>
    <w:link w:val="Heading4Char"/>
    <w:uiPriority w:val="9"/>
    <w:semiHidden/>
    <w:unhideWhenUsed/>
    <w:qFormat/>
    <w:rsid w:val="007B4A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AAE"/>
    <w:pPr>
      <w:ind w:left="720"/>
      <w:contextualSpacing/>
    </w:pPr>
  </w:style>
  <w:style w:type="character" w:customStyle="1" w:styleId="Heading1Char">
    <w:name w:val="Heading 1 Char"/>
    <w:basedOn w:val="DefaultParagraphFont"/>
    <w:link w:val="Heading1"/>
    <w:uiPriority w:val="9"/>
    <w:rsid w:val="007B4AAE"/>
    <w:rPr>
      <w:rFonts w:ascii="Arial" w:eastAsiaTheme="majorEastAsia" w:hAnsi="Arial" w:cstheme="majorBidi"/>
      <w:bCs/>
      <w:sz w:val="36"/>
      <w:szCs w:val="28"/>
    </w:rPr>
  </w:style>
  <w:style w:type="paragraph" w:styleId="NoSpacing">
    <w:name w:val="No Spacing"/>
    <w:uiPriority w:val="1"/>
    <w:qFormat/>
    <w:rsid w:val="007B4AAE"/>
    <w:pPr>
      <w:spacing w:after="0" w:line="240" w:lineRule="auto"/>
    </w:pPr>
    <w:rPr>
      <w:rFonts w:ascii="Arial" w:hAnsi="Arial"/>
    </w:rPr>
  </w:style>
  <w:style w:type="character" w:customStyle="1" w:styleId="Heading2Char">
    <w:name w:val="Heading 2 Char"/>
    <w:basedOn w:val="DefaultParagraphFont"/>
    <w:link w:val="Heading2"/>
    <w:uiPriority w:val="9"/>
    <w:rsid w:val="007B4AAE"/>
    <w:rPr>
      <w:rFonts w:ascii="Arial" w:eastAsiaTheme="majorEastAsia" w:hAnsi="Arial" w:cstheme="majorBidi"/>
      <w:bCs/>
      <w:sz w:val="32"/>
      <w:szCs w:val="26"/>
    </w:rPr>
  </w:style>
  <w:style w:type="character" w:customStyle="1" w:styleId="Heading3Char">
    <w:name w:val="Heading 3 Char"/>
    <w:basedOn w:val="DefaultParagraphFont"/>
    <w:link w:val="Heading3"/>
    <w:uiPriority w:val="9"/>
    <w:rsid w:val="007B4AAE"/>
    <w:rPr>
      <w:rFonts w:ascii="Arial" w:eastAsiaTheme="majorEastAsia" w:hAnsi="Arial" w:cstheme="majorBidi"/>
      <w:bCs/>
      <w:sz w:val="28"/>
    </w:rPr>
  </w:style>
  <w:style w:type="character" w:customStyle="1" w:styleId="Heading4Char">
    <w:name w:val="Heading 4 Char"/>
    <w:basedOn w:val="DefaultParagraphFont"/>
    <w:link w:val="Heading4"/>
    <w:uiPriority w:val="9"/>
    <w:semiHidden/>
    <w:rsid w:val="007B4AA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D73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03C"/>
    <w:rPr>
      <w:rFonts w:ascii="Arial" w:hAnsi="Arial"/>
    </w:rPr>
  </w:style>
  <w:style w:type="paragraph" w:styleId="Footer">
    <w:name w:val="footer"/>
    <w:basedOn w:val="Normal"/>
    <w:link w:val="FooterChar"/>
    <w:uiPriority w:val="99"/>
    <w:unhideWhenUsed/>
    <w:rsid w:val="00D73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03C"/>
    <w:rPr>
      <w:rFonts w:ascii="Arial" w:hAnsi="Arial"/>
    </w:rPr>
  </w:style>
  <w:style w:type="paragraph" w:styleId="BalloonText">
    <w:name w:val="Balloon Text"/>
    <w:basedOn w:val="Normal"/>
    <w:link w:val="BalloonTextChar"/>
    <w:uiPriority w:val="99"/>
    <w:semiHidden/>
    <w:unhideWhenUsed/>
    <w:rsid w:val="00D7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03C"/>
    <w:rPr>
      <w:rFonts w:ascii="Tahoma" w:hAnsi="Tahoma" w:cs="Tahoma"/>
      <w:sz w:val="16"/>
      <w:szCs w:val="16"/>
    </w:rPr>
  </w:style>
  <w:style w:type="character" w:styleId="Hyperlink">
    <w:name w:val="Hyperlink"/>
    <w:basedOn w:val="DefaultParagraphFont"/>
    <w:uiPriority w:val="99"/>
    <w:unhideWhenUsed/>
    <w:rsid w:val="008733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01974">
      <w:bodyDiv w:val="1"/>
      <w:marLeft w:val="0"/>
      <w:marRight w:val="0"/>
      <w:marTop w:val="0"/>
      <w:marBottom w:val="0"/>
      <w:divBdr>
        <w:top w:val="none" w:sz="0" w:space="0" w:color="auto"/>
        <w:left w:val="none" w:sz="0" w:space="0" w:color="auto"/>
        <w:bottom w:val="none" w:sz="0" w:space="0" w:color="auto"/>
        <w:right w:val="none" w:sz="0" w:space="0" w:color="auto"/>
      </w:divBdr>
    </w:div>
    <w:div w:id="1518735351">
      <w:bodyDiv w:val="1"/>
      <w:marLeft w:val="0"/>
      <w:marRight w:val="0"/>
      <w:marTop w:val="0"/>
      <w:marBottom w:val="0"/>
      <w:divBdr>
        <w:top w:val="none" w:sz="0" w:space="0" w:color="auto"/>
        <w:left w:val="none" w:sz="0" w:space="0" w:color="auto"/>
        <w:bottom w:val="none" w:sz="0" w:space="0" w:color="auto"/>
        <w:right w:val="none" w:sz="0" w:space="0" w:color="auto"/>
      </w:divBdr>
      <w:divsChild>
        <w:div w:id="1920367546">
          <w:marLeft w:val="0"/>
          <w:marRight w:val="0"/>
          <w:marTop w:val="0"/>
          <w:marBottom w:val="0"/>
          <w:divBdr>
            <w:top w:val="none" w:sz="0" w:space="0" w:color="auto"/>
            <w:left w:val="none" w:sz="0" w:space="0" w:color="auto"/>
            <w:bottom w:val="none" w:sz="0" w:space="0" w:color="auto"/>
            <w:right w:val="none" w:sz="0" w:space="0" w:color="auto"/>
          </w:divBdr>
        </w:div>
        <w:div w:id="220138412">
          <w:marLeft w:val="0"/>
          <w:marRight w:val="0"/>
          <w:marTop w:val="0"/>
          <w:marBottom w:val="0"/>
          <w:divBdr>
            <w:top w:val="none" w:sz="0" w:space="0" w:color="auto"/>
            <w:left w:val="none" w:sz="0" w:space="0" w:color="auto"/>
            <w:bottom w:val="none" w:sz="0" w:space="0" w:color="auto"/>
            <w:right w:val="none" w:sz="0" w:space="0" w:color="auto"/>
          </w:divBdr>
        </w:div>
      </w:divsChild>
    </w:div>
    <w:div w:id="15644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Oscar</cp:lastModifiedBy>
  <cp:revision>2</cp:revision>
  <cp:lastPrinted>2015-04-01T01:15:00Z</cp:lastPrinted>
  <dcterms:created xsi:type="dcterms:W3CDTF">2018-10-08T05:13:00Z</dcterms:created>
  <dcterms:modified xsi:type="dcterms:W3CDTF">2018-10-08T05:13:00Z</dcterms:modified>
</cp:coreProperties>
</file>